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4788"/>
      </w:tblGrid>
      <w:tr w:rsidR="00B20548">
        <w:trPr>
          <w:trHeight w:val="1920"/>
        </w:trPr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48" w:rsidRDefault="00DA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pperplate Gothic Bold" w:eastAsia="Copperplate Gothic Bold" w:hAnsi="Copperplate Gothic Bold" w:cs="Copperplate Gothic Bold"/>
                <w:color w:val="000000"/>
              </w:rPr>
            </w:pPr>
            <w:r>
              <w:rPr>
                <w:rFonts w:ascii="Copperplate Gothic Bold" w:eastAsia="Copperplate Gothic Bold" w:hAnsi="Copperplate Gothic Bold" w:cs="Copperplate Gothic Bold"/>
                <w:color w:val="000000"/>
                <w:sz w:val="28"/>
                <w:szCs w:val="28"/>
              </w:rPr>
              <w:t>The 12 “Most Unwanted” Bacteria Group Project</w:t>
            </w:r>
          </w:p>
          <w:p w:rsidR="00B20548" w:rsidRDefault="00DA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pperplate Gothic Bold" w:eastAsia="Copperplate Gothic Bold" w:hAnsi="Copperplate Gothic Bold" w:cs="Copperplate Gothic Bold"/>
                <w:color w:val="000000"/>
              </w:rPr>
            </w:pPr>
            <w:r>
              <w:rPr>
                <w:rFonts w:ascii="Copperplate Gothic Bold" w:eastAsia="Copperplate Gothic Bold" w:hAnsi="Copperplate Gothic Bold" w:cs="Copperplate Gothic Bold"/>
                <w:color w:val="000000"/>
                <w:sz w:val="22"/>
                <w:szCs w:val="22"/>
              </w:rPr>
              <w:t xml:space="preserve">RESEARCH PROJECT </w:t>
            </w:r>
          </w:p>
          <w:p w:rsidR="00B20548" w:rsidRDefault="00B2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pperplate Gothic Bold" w:eastAsia="Copperplate Gothic Bold" w:hAnsi="Copperplate Gothic Bold" w:cs="Copperplate Gothic Bold"/>
                <w:color w:val="000000"/>
              </w:rPr>
            </w:pPr>
          </w:p>
          <w:p w:rsidR="00B20548" w:rsidRDefault="00B20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pperplate Gothic Bold" w:eastAsia="Copperplate Gothic Bold" w:hAnsi="Copperplate Gothic Bold" w:cs="Copperplate Gothic Bold"/>
                <w:color w:val="000000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48" w:rsidRDefault="00DA2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pperplate Gothic Bold" w:eastAsia="Copperplate Gothic Bold" w:hAnsi="Copperplate Gothic Bold" w:cs="Copperplate Gothic Bold"/>
                <w:color w:val="000000"/>
              </w:rPr>
            </w:pPr>
            <w:r>
              <w:rPr>
                <w:rFonts w:ascii="Copperplate Gothic Bold" w:eastAsia="Copperplate Gothic Bold" w:hAnsi="Copperplate Gothic Bold" w:cs="Copperplate Gothic Bold"/>
                <w:noProof/>
                <w:color w:val="000000"/>
                <w:lang w:val="en-US"/>
              </w:rPr>
              <w:drawing>
                <wp:inline distT="0" distB="0" distL="0" distR="0">
                  <wp:extent cx="1910080" cy="157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157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pperplate Gothic Bold" w:eastAsia="Copperplate Gothic Bold" w:hAnsi="Copperplate Gothic Bold" w:cs="Copperplate Gothic Bold"/>
          <w:color w:val="00000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Directions: 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1"/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1. You</w:t>
      </w:r>
      <w:r>
        <w:rPr>
          <w:rFonts w:ascii="Tahoma" w:eastAsia="Tahoma" w:hAnsi="Tahoma" w:cs="Tahoma"/>
          <w:sz w:val="22"/>
          <w:szCs w:val="22"/>
        </w:rPr>
        <w:t>r table will be in charge of researching two bacteria to present to the class.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pperplate Gothic Bold" w:eastAsia="Copperplate Gothic Bold" w:hAnsi="Copperplate Gothic Bold" w:cs="Copperplate Gothic Bold"/>
          <w:color w:val="00000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2. Use the information packets provided by</w:t>
      </w:r>
      <w:r>
        <w:rPr>
          <w:rFonts w:ascii="Tahoma" w:eastAsia="Tahoma" w:hAnsi="Tahoma" w:cs="Tahoma"/>
          <w:sz w:val="22"/>
          <w:szCs w:val="22"/>
        </w:rPr>
        <w:t xml:space="preserve"> your teacher.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 You may also use </w:t>
      </w:r>
      <w:hyperlink r:id="rId6">
        <w:r>
          <w:rPr>
            <w:rFonts w:ascii="Tahoma" w:eastAsia="Tahoma" w:hAnsi="Tahoma" w:cs="Tahoma"/>
            <w:color w:val="0000FF"/>
            <w:sz w:val="22"/>
            <w:szCs w:val="22"/>
            <w:u w:val="single"/>
          </w:rPr>
          <w:t>www.foodsafety.gov</w:t>
        </w:r>
      </w:hyperlink>
      <w:r>
        <w:rPr>
          <w:rFonts w:ascii="Tahoma" w:eastAsia="Tahoma" w:hAnsi="Tahoma" w:cs="Tahoma"/>
          <w:color w:val="000000"/>
          <w:sz w:val="22"/>
          <w:szCs w:val="22"/>
        </w:rPr>
        <w:t xml:space="preserve"> to obtain additional information.  All required information is listed below: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does it need to thrive?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are the foods/ sources associated with it and possible contaminants?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is the implicated illness?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is the incubation period for the illness?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are the symptoms associated with the illness?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is the duration of the symptoms?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are the steps for prevention?</w:t>
      </w:r>
    </w:p>
    <w:p w:rsidR="00B20548" w:rsidRDefault="00DA2F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What is your bacterium’s implication in the Farm-to-T</w:t>
      </w:r>
      <w:r>
        <w:rPr>
          <w:rFonts w:ascii="Tahoma" w:eastAsia="Tahoma" w:hAnsi="Tahoma" w:cs="Tahoma"/>
          <w:color w:val="000000"/>
          <w:sz w:val="22"/>
          <w:szCs w:val="22"/>
        </w:rPr>
        <w:t>able Continuum?  (How is your bacterium spread and how can it be prevented at each step?)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____Farm ____Processing   ____Transportation _____Retail     ____Home (Table)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pperplate Gothic Bold" w:eastAsia="Copperplate Gothic Bold" w:hAnsi="Copperplate Gothic Bold" w:cs="Copperplate Gothic Bold"/>
          <w:color w:val="00000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3. Plan an interesting an informative presentation to teach the class about your bacter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ium.  You must include some sort of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Drawn</w:t>
      </w:r>
      <w:proofErr w:type="gramEnd"/>
      <w:r>
        <w:rPr>
          <w:rFonts w:ascii="Tahoma" w:eastAsia="Tahoma" w:hAnsi="Tahoma" w:cs="Tahoma"/>
          <w:color w:val="000000"/>
          <w:sz w:val="22"/>
          <w:szCs w:val="22"/>
        </w:rPr>
        <w:t xml:space="preserve"> picture of your bacterium.  Please use one of the following techniques to make your presentation interesting and fun.  </w:t>
      </w:r>
    </w:p>
    <w:p w:rsidR="00B20548" w:rsidRDefault="00DA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Create and perform a song or rap about your bacterium</w:t>
      </w:r>
    </w:p>
    <w:p w:rsidR="00B20548" w:rsidRDefault="00DA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Write and perform a skit about your bacterium</w:t>
      </w:r>
    </w:p>
    <w:p w:rsidR="00B20548" w:rsidRDefault="00DA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Make a game and play it with the class</w:t>
      </w:r>
    </w:p>
    <w:p w:rsidR="00B20548" w:rsidRDefault="00DA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Make and perform a puppet show</w:t>
      </w:r>
    </w:p>
    <w:p w:rsidR="00B20548" w:rsidRDefault="00DA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Create a news broadcast</w:t>
      </w:r>
    </w:p>
    <w:p w:rsidR="00B20548" w:rsidRDefault="00DA2F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Use your imagination and get approval from Mrs. </w:t>
      </w:r>
      <w:proofErr w:type="spellStart"/>
      <w:r>
        <w:rPr>
          <w:rFonts w:ascii="Tahoma" w:eastAsia="Tahoma" w:hAnsi="Tahoma" w:cs="Tahoma"/>
          <w:sz w:val="22"/>
          <w:szCs w:val="22"/>
        </w:rPr>
        <w:t>Debele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before starting the project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DA2F10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itannic Bold" w:eastAsia="Britannic Bold" w:hAnsi="Britannic Bold" w:cs="Britannic Bold"/>
          <w:sz w:val="28"/>
          <w:szCs w:val="28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Britannic Bold" w:eastAsia="Britannic Bold" w:hAnsi="Britannic Bold" w:cs="Britannic Bold"/>
          <w:sz w:val="28"/>
          <w:szCs w:val="28"/>
        </w:rPr>
        <w:lastRenderedPageBreak/>
        <w:t>12 Most Unwanted Bacteria Presentation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Website/Resources used: RELIABLE, FACTUAL INFORMATION (if you used other resources that I didn’t   give you)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What is the name of </w:t>
      </w:r>
      <w:r>
        <w:rPr>
          <w:rFonts w:ascii="Tahoma" w:eastAsia="Tahoma" w:hAnsi="Tahoma" w:cs="Tahoma"/>
          <w:sz w:val="20"/>
          <w:szCs w:val="20"/>
        </w:rPr>
        <w:t>the bacterium you are researching?  ________________________________________________________________________________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2. What are the foods associated with it and possible contaminants?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What is the implicated illness?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What is the incubation period for the illness?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What are the symptoms associated with the illness?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 What is the duration of the symptoms?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7. What are steps for prevention?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0"/>
        </w:tabs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20548" w:rsidRDefault="00B205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8. </w:t>
      </w:r>
      <w:r>
        <w:rPr>
          <w:rFonts w:ascii="Tahoma" w:eastAsia="Tahoma" w:hAnsi="Tahoma" w:cs="Tahoma"/>
          <w:color w:val="000000"/>
          <w:sz w:val="22"/>
          <w:szCs w:val="22"/>
        </w:rPr>
        <w:t>What is your bacterium’s implication in the Farm-to-Table Continuum?  (How is your bacterium spread and how can it be prevented at each step?)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____Farm ____Processing   ____Transportation _____Retail     ____Home (Table)</w:t>
      </w:r>
    </w:p>
    <w:p w:rsidR="00B20548" w:rsidRDefault="00DA2F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0"/>
        </w:tabs>
        <w:rPr>
          <w:rFonts w:ascii="Copperplate Gothic Bold" w:eastAsia="Copperplate Gothic Bold" w:hAnsi="Copperplate Gothic Bold" w:cs="Copperplate Gothic Bold"/>
          <w:color w:val="00000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_____________________________________________________________________________________________________________</w:t>
      </w:r>
    </w:p>
    <w:sectPr w:rsidR="00B205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0F13"/>
    <w:multiLevelType w:val="multilevel"/>
    <w:tmpl w:val="D95C57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1C26753"/>
    <w:multiLevelType w:val="multilevel"/>
    <w:tmpl w:val="6C0A53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8"/>
    <w:rsid w:val="00B20548"/>
    <w:rsid w:val="00D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AFD7"/>
  <w15:docId w15:val="{F3BF06A3-7F30-40DD-A540-CCF66B72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afet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Debelle, Laura</cp:lastModifiedBy>
  <cp:revision>2</cp:revision>
  <dcterms:created xsi:type="dcterms:W3CDTF">2019-09-10T18:34:00Z</dcterms:created>
  <dcterms:modified xsi:type="dcterms:W3CDTF">2019-09-10T18:34:00Z</dcterms:modified>
</cp:coreProperties>
</file>